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highlight w:val="yellow"/>
        </w:rPr>
      </w:pPr>
      <w:r w:rsidDel="00000000" w:rsidR="00000000" w:rsidRPr="00000000">
        <w:rPr>
          <w:b w:val="1"/>
          <w:highlight w:val="yellow"/>
          <w:rtl w:val="0"/>
        </w:rPr>
        <w:t xml:space="preserve">(delete this highlighted section of instructions in final version)</w:t>
      </w:r>
    </w:p>
    <w:p w:rsidR="00000000" w:rsidDel="00000000" w:rsidP="00000000" w:rsidRDefault="00000000" w:rsidRPr="00000000" w14:paraId="00000002">
      <w:pPr>
        <w:rPr>
          <w:highlight w:val="yellow"/>
        </w:rPr>
      </w:pPr>
      <w:r w:rsidDel="00000000" w:rsidR="00000000" w:rsidRPr="00000000">
        <w:rPr>
          <w:highlight w:val="yellow"/>
          <w:rtl w:val="0"/>
        </w:rPr>
        <w:t xml:space="preserve">List five distinct examples of synergistic activities that demonstrate the broader impact of your professional and scholarly activities that focus on the integration and transfer of knowledge as well as its creation.</w:t>
      </w:r>
    </w:p>
    <w:p w:rsidR="00000000" w:rsidDel="00000000" w:rsidP="00000000" w:rsidRDefault="00000000" w:rsidRPr="00000000" w14:paraId="00000003">
      <w:pPr>
        <w:rPr>
          <w:highlight w:val="yellow"/>
        </w:rPr>
      </w:pPr>
      <w:r w:rsidDel="00000000" w:rsidR="00000000" w:rsidRPr="00000000">
        <w:rPr>
          <w:highlight w:val="yellow"/>
          <w:rtl w:val="0"/>
        </w:rPr>
        <w:t xml:space="preserve"> </w:t>
      </w:r>
    </w:p>
    <w:p w:rsidR="00000000" w:rsidDel="00000000" w:rsidP="00000000" w:rsidRDefault="00000000" w:rsidRPr="00000000" w14:paraId="00000004">
      <w:pPr>
        <w:rPr>
          <w:highlight w:val="yellow"/>
        </w:rPr>
      </w:pPr>
      <w:r w:rsidDel="00000000" w:rsidR="00000000" w:rsidRPr="00000000">
        <w:rPr>
          <w:highlight w:val="yellow"/>
          <w:rtl w:val="0"/>
        </w:rPr>
        <w:t xml:space="preserve">Each item must be one activity and must not be followed by a listing of additional sub-activities. For example, it is acceptable to summarize that the PI served on ten review panels</w:t>
      </w:r>
    </w:p>
    <w:p w:rsidR="00000000" w:rsidDel="00000000" w:rsidP="00000000" w:rsidRDefault="00000000" w:rsidRPr="00000000" w14:paraId="00000005">
      <w:pPr>
        <w:rPr>
          <w:highlight w:val="yellow"/>
        </w:rPr>
      </w:pPr>
      <w:r w:rsidDel="00000000" w:rsidR="00000000" w:rsidRPr="00000000">
        <w:rPr>
          <w:rtl w:val="0"/>
        </w:rPr>
      </w:r>
    </w:p>
    <w:p w:rsidR="00000000" w:rsidDel="00000000" w:rsidP="00000000" w:rsidRDefault="00000000" w:rsidRPr="00000000" w14:paraId="00000006">
      <w:pPr>
        <w:rPr>
          <w:highlight w:val="yellow"/>
        </w:rPr>
      </w:pPr>
      <w:r w:rsidDel="00000000" w:rsidR="00000000" w:rsidRPr="00000000">
        <w:rPr>
          <w:highlight w:val="yellow"/>
          <w:rtl w:val="0"/>
        </w:rPr>
        <w:t xml:space="preserve">These can be projects, initiatives, mentorships, public engagement, professional associations and other professional services (panels, advisory committees, journals, etc)</w:t>
      </w:r>
    </w:p>
    <w:p w:rsidR="00000000" w:rsidDel="00000000" w:rsidP="00000000" w:rsidRDefault="00000000" w:rsidRPr="00000000" w14:paraId="00000007">
      <w:pPr>
        <w:rPr>
          <w:highlight w:val="yellow"/>
        </w:rPr>
      </w:pPr>
      <w:r w:rsidDel="00000000" w:rsidR="00000000" w:rsidRPr="00000000">
        <w:rPr>
          <w:rtl w:val="0"/>
        </w:rPr>
      </w:r>
    </w:p>
    <w:p w:rsidR="00000000" w:rsidDel="00000000" w:rsidP="00000000" w:rsidRDefault="00000000" w:rsidRPr="00000000" w14:paraId="00000008">
      <w:pPr>
        <w:rPr>
          <w:highlight w:val="yellow"/>
        </w:rPr>
      </w:pPr>
      <w:r w:rsidDel="00000000" w:rsidR="00000000" w:rsidRPr="00000000">
        <w:rPr>
          <w:highlight w:val="yellow"/>
          <w:rtl w:val="0"/>
        </w:rPr>
        <w:t xml:space="preserve">Example:</w:t>
      </w:r>
    </w:p>
    <w:p w:rsidR="00000000" w:rsidDel="00000000" w:rsidP="00000000" w:rsidRDefault="00000000" w:rsidRPr="00000000" w14:paraId="00000009">
      <w:pPr>
        <w:numPr>
          <w:ilvl w:val="0"/>
          <w:numId w:val="2"/>
        </w:numPr>
        <w:ind w:left="720" w:hanging="360"/>
        <w:rPr>
          <w:highlight w:val="yellow"/>
          <w:u w:val="none"/>
        </w:rPr>
      </w:pPr>
      <w:r w:rsidDel="00000000" w:rsidR="00000000" w:rsidRPr="00000000">
        <w:rPr>
          <w:highlight w:val="yellow"/>
          <w:rtl w:val="0"/>
        </w:rPr>
        <w:t xml:space="preserve">Editorial Boards. Serves on a variety of boards for various journals in my field of research, including ICC Transactions on Robotics (T-RO) and ACM Transactions on Computer Systems (TOCS). (give greater detail…)</w:t>
      </w:r>
    </w:p>
    <w:p w:rsidR="00000000" w:rsidDel="00000000" w:rsidP="00000000" w:rsidRDefault="00000000" w:rsidRPr="00000000" w14:paraId="0000000A">
      <w:pPr>
        <w:numPr>
          <w:ilvl w:val="0"/>
          <w:numId w:val="2"/>
        </w:numPr>
        <w:ind w:left="720" w:hanging="360"/>
        <w:rPr>
          <w:highlight w:val="yellow"/>
          <w:u w:val="none"/>
        </w:rPr>
      </w:pPr>
      <w:r w:rsidDel="00000000" w:rsidR="00000000" w:rsidRPr="00000000">
        <w:rPr>
          <w:highlight w:val="yellow"/>
          <w:rtl w:val="0"/>
        </w:rPr>
        <w:t xml:space="preserve">Project. My project, (grant title)...</w:t>
      </w:r>
    </w:p>
    <w:p w:rsidR="00000000" w:rsidDel="00000000" w:rsidP="00000000" w:rsidRDefault="00000000" w:rsidRPr="00000000" w14:paraId="0000000B">
      <w:pPr>
        <w:numPr>
          <w:ilvl w:val="0"/>
          <w:numId w:val="2"/>
        </w:numPr>
        <w:ind w:left="720" w:hanging="360"/>
        <w:rPr>
          <w:highlight w:val="yellow"/>
          <w:u w:val="none"/>
        </w:rPr>
      </w:pPr>
      <w:r w:rsidDel="00000000" w:rsidR="00000000" w:rsidRPr="00000000">
        <w:rPr>
          <w:highlight w:val="yellow"/>
          <w:rtl w:val="0"/>
        </w:rPr>
        <w:t xml:space="preserve">etc.</w:t>
      </w:r>
    </w:p>
    <w:p w:rsidR="00000000" w:rsidDel="00000000" w:rsidP="00000000" w:rsidRDefault="00000000" w:rsidRPr="00000000" w14:paraId="0000000C">
      <w:pPr>
        <w:rPr>
          <w:highlight w:val="yellow"/>
        </w:rPr>
      </w:pPr>
      <w:r w:rsidDel="00000000" w:rsidR="00000000" w:rsidRPr="00000000">
        <w:rPr>
          <w:rtl w:val="0"/>
        </w:rPr>
      </w:r>
    </w:p>
    <w:p w:rsidR="00000000" w:rsidDel="00000000" w:rsidP="00000000" w:rsidRDefault="00000000" w:rsidRPr="00000000" w14:paraId="0000000D">
      <w:pPr>
        <w:rPr>
          <w:highlight w:val="yellow"/>
        </w:rPr>
      </w:pPr>
      <w:r w:rsidDel="00000000" w:rsidR="00000000" w:rsidRPr="00000000">
        <w:rPr>
          <w:highlight w:val="yellow"/>
          <w:rtl w:val="0"/>
        </w:rPr>
        <w:t xml:space="preserve">1 page limit.</w:t>
      </w:r>
    </w:p>
    <w:p w:rsidR="00000000" w:rsidDel="00000000" w:rsidP="00000000" w:rsidRDefault="00000000" w:rsidRPr="00000000" w14:paraId="0000000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Synergistic Activities</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[LastName,FirstName]</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Position Title:</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Primary Organization and Location:</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